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272919" w:rsidP="00793F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F410D4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131719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odpowiadającej na Zapytanie ofertowe nr FCH 00</w:t>
      </w:r>
      <w:r w:rsidR="00364FA7">
        <w:rPr>
          <w:rFonts w:asciiTheme="minorHAnsi" w:hAnsiTheme="minorHAnsi" w:cstheme="minorHAnsi"/>
          <w:sz w:val="22"/>
          <w:szCs w:val="22"/>
        </w:rPr>
        <w:t>5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2017 z dnia </w:t>
      </w:r>
      <w:r w:rsidR="0043076A">
        <w:rPr>
          <w:rFonts w:asciiTheme="minorHAnsi" w:hAnsiTheme="minorHAnsi" w:cstheme="minorHAnsi"/>
          <w:sz w:val="22"/>
          <w:szCs w:val="22"/>
        </w:rPr>
        <w:t>05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43076A">
        <w:rPr>
          <w:rFonts w:asciiTheme="minorHAnsi" w:hAnsiTheme="minorHAnsi" w:cstheme="minorHAnsi"/>
          <w:sz w:val="22"/>
          <w:szCs w:val="22"/>
        </w:rPr>
        <w:t>01.2018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 xml:space="preserve">wę </w:t>
      </w:r>
      <w:r w:rsidR="00364FA7">
        <w:rPr>
          <w:rFonts w:asciiTheme="minorHAnsi" w:hAnsiTheme="minorHAnsi" w:cstheme="minorHAnsi"/>
          <w:sz w:val="22"/>
          <w:szCs w:val="22"/>
        </w:rPr>
        <w:t>stacjonarnego defektoskopu do badań magnetyczno-proszkowych</w:t>
      </w:r>
      <w:bookmarkStart w:id="0" w:name="_GoBack"/>
      <w:bookmarkEnd w:id="0"/>
      <w:r w:rsidR="0094094C" w:rsidRPr="0094094C">
        <w:rPr>
          <w:rFonts w:asciiTheme="minorHAnsi" w:hAnsiTheme="minorHAnsi" w:cstheme="minorHAnsi"/>
          <w:sz w:val="22"/>
          <w:szCs w:val="22"/>
        </w:rPr>
        <w:t xml:space="preserve"> w ramach projektu pt.</w:t>
      </w:r>
      <w:r w:rsidR="00131719" w:rsidRPr="0094094C">
        <w:rPr>
          <w:rFonts w:asciiTheme="minorHAnsi" w:hAnsiTheme="minorHAnsi" w:cstheme="minorHAnsi"/>
          <w:sz w:val="22"/>
          <w:szCs w:val="22"/>
        </w:rPr>
        <w:t>: „Uruchomienie produkcji nowej generacji wielkogabarytowych elementów złącznych dla przemysłu motoryzacyjnego do zastosowa</w:t>
      </w:r>
      <w:r w:rsidR="004C7D4D">
        <w:rPr>
          <w:rFonts w:asciiTheme="minorHAnsi" w:hAnsiTheme="minorHAnsi" w:cstheme="minorHAnsi"/>
          <w:sz w:val="22"/>
          <w:szCs w:val="22"/>
        </w:rPr>
        <w:t xml:space="preserve">nia w pojazdach specjalnych”, </w:t>
      </w:r>
      <w:r w:rsidR="00131719" w:rsidRPr="0094094C">
        <w:rPr>
          <w:rFonts w:asciiTheme="minorHAnsi" w:hAnsiTheme="minorHAnsi" w:cstheme="minorHAnsi"/>
          <w:sz w:val="22"/>
          <w:szCs w:val="22"/>
        </w:rPr>
        <w:t>kt</w:t>
      </w:r>
      <w:r w:rsidR="004C7D4D">
        <w:rPr>
          <w:rFonts w:asciiTheme="minorHAnsi" w:hAnsiTheme="minorHAnsi" w:cstheme="minorHAnsi"/>
          <w:sz w:val="22"/>
          <w:szCs w:val="22"/>
        </w:rPr>
        <w:t xml:space="preserve">órego dofinansowanie realizuje </w:t>
      </w:r>
      <w:r w:rsidR="00131719" w:rsidRPr="0094094C">
        <w:rPr>
          <w:rFonts w:asciiTheme="minorHAnsi" w:hAnsiTheme="minorHAnsi" w:cstheme="minorHAnsi"/>
          <w:sz w:val="22"/>
          <w:szCs w:val="22"/>
        </w:rPr>
        <w:t>Zamawiający w ramach Regionalnego Programu Operacyjnego Województwa Podkarpackiego na lata 2014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-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2020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posiadaniu co najmniej 10 % udziałów lub akcji,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E2439" w:rsidRPr="00131719" w:rsidRDefault="006E2439" w:rsidP="006E2439">
      <w:pPr>
        <w:jc w:val="both"/>
        <w:rPr>
          <w:rFonts w:asciiTheme="minorHAnsi" w:hAnsiTheme="minorHAnsi" w:cs="Arial"/>
        </w:rPr>
      </w:pPr>
    </w:p>
    <w:p w:rsidR="00F94C40" w:rsidRPr="00131719" w:rsidRDefault="00F94C40" w:rsidP="006E2439">
      <w:pPr>
        <w:jc w:val="right"/>
        <w:rPr>
          <w:rFonts w:asciiTheme="minorHAnsi" w:hAnsiTheme="minorHAnsi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6E2439" w:rsidP="006E2439">
      <w:pPr>
        <w:rPr>
          <w:rFonts w:ascii="Arial" w:hAnsi="Arial" w:cs="Arial"/>
          <w:i/>
          <w:iCs/>
        </w:rPr>
      </w:pP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sectPr w:rsidR="006E2439" w:rsidRPr="00763EF5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CC" w:rsidRDefault="00FF23CC">
      <w:r>
        <w:separator/>
      </w:r>
    </w:p>
  </w:endnote>
  <w:endnote w:type="continuationSeparator" w:id="0">
    <w:p w:rsidR="00FF23CC" w:rsidRDefault="00F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CC" w:rsidRDefault="00FF23CC">
      <w:r>
        <w:separator/>
      </w:r>
    </w:p>
  </w:footnote>
  <w:footnote w:type="continuationSeparator" w:id="0">
    <w:p w:rsidR="00FF23CC" w:rsidRDefault="00FF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4F6647">
    <w:pPr>
      <w:jc w:val="both"/>
      <w:rPr>
        <w:rFonts w:ascii="Calibri" w:hAnsi="Calibri" w:cs="Arial"/>
        <w:i/>
        <w:sz w:val="16"/>
        <w:szCs w:val="16"/>
      </w:rPr>
    </w:pPr>
  </w:p>
  <w:p w:rsidR="004F6647" w:rsidRDefault="004F6647" w:rsidP="004F6647">
    <w:pPr>
      <w:rPr>
        <w:rFonts w:ascii="Trebuchet MS" w:hAnsi="Trebuchet MS"/>
        <w:noProof/>
        <w:color w:val="6D6D6D"/>
      </w:rPr>
    </w:pP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724025" cy="809625"/>
          <wp:effectExtent l="0" t="0" r="9525" b="9525"/>
          <wp:docPr id="4" name="Obraz 4" descr="Znak Funduszy Europejskich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676400" cy="866775"/>
          <wp:effectExtent l="0" t="0" r="0" b="9525"/>
          <wp:docPr id="2" name="Obraz 2" descr="PODKARPACKIE-Mono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KARPACKIE-Monochromatycz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2371725" cy="771525"/>
          <wp:effectExtent l="0" t="0" r="9525" b="9525"/>
          <wp:docPr id="1" name="Obraz 1" descr="Znak Uni Europejskiej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Uni Europejskiej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2919"/>
    <w:rsid w:val="00274792"/>
    <w:rsid w:val="002756F7"/>
    <w:rsid w:val="002C32A1"/>
    <w:rsid w:val="00340533"/>
    <w:rsid w:val="00346E0A"/>
    <w:rsid w:val="00364FA7"/>
    <w:rsid w:val="00381DB8"/>
    <w:rsid w:val="003821FE"/>
    <w:rsid w:val="003908B1"/>
    <w:rsid w:val="003A7B44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8453C9"/>
    <w:rsid w:val="008A23E5"/>
    <w:rsid w:val="008B4887"/>
    <w:rsid w:val="008C4CB1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2018-01-04T13:39:00Z</dcterms:created>
  <dcterms:modified xsi:type="dcterms:W3CDTF">2018-01-04T13:39:00Z</dcterms:modified>
</cp:coreProperties>
</file>